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BCD653" w14:textId="77777777" w:rsidR="0020154B" w:rsidRDefault="006857C9">
      <w:pPr>
        <w:pStyle w:val="normal"/>
      </w:pPr>
      <w:r>
        <w:rPr>
          <w:noProof/>
          <w:lang w:val="de-DE"/>
        </w:rPr>
        <w:drawing>
          <wp:inline distT="114300" distB="114300" distL="114300" distR="114300" wp14:anchorId="7E5B2089" wp14:editId="08FC111F">
            <wp:extent cx="762000" cy="1009650"/>
            <wp:effectExtent l="0" t="0" r="0" b="0"/>
            <wp:docPr id="1" name="image01.png" descr="Signum quartet logo1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ignum quartet logo1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76F914" w14:textId="77777777" w:rsidR="0020154B" w:rsidRDefault="0020154B">
      <w:pPr>
        <w:pStyle w:val="normal"/>
      </w:pPr>
    </w:p>
    <w:p w14:paraId="2B3E66AF" w14:textId="77777777" w:rsidR="0020154B" w:rsidRDefault="006857C9">
      <w:pPr>
        <w:pStyle w:val="normal"/>
      </w:pPr>
      <w:proofErr w:type="spellStart"/>
      <w:r>
        <w:rPr>
          <w:rFonts w:ascii="EB Garamond" w:eastAsia="EB Garamond" w:hAnsi="EB Garamond" w:cs="EB Garamond"/>
          <w:b/>
        </w:rPr>
        <w:t>Signum</w:t>
      </w:r>
      <w:proofErr w:type="spellEnd"/>
      <w:r>
        <w:rPr>
          <w:rFonts w:ascii="EB Garamond" w:eastAsia="EB Garamond" w:hAnsi="EB Garamond" w:cs="EB Garamond"/>
          <w:b/>
        </w:rPr>
        <w:t xml:space="preserve"> Quartet</w:t>
      </w:r>
    </w:p>
    <w:p w14:paraId="13F60924" w14:textId="77777777" w:rsidR="0020154B" w:rsidRDefault="0020154B">
      <w:pPr>
        <w:pStyle w:val="normal"/>
      </w:pPr>
    </w:p>
    <w:p w14:paraId="60C95B14" w14:textId="77777777" w:rsidR="0020154B" w:rsidRDefault="0017102C">
      <w:pPr>
        <w:pStyle w:val="normal"/>
        <w:spacing w:after="40" w:line="240" w:lineRule="auto"/>
      </w:pPr>
      <w:hyperlink r:id="rId6">
        <w:r w:rsidR="006857C9">
          <w:rPr>
            <w:rFonts w:ascii="EB Garamond" w:eastAsia="EB Garamond" w:hAnsi="EB Garamond" w:cs="EB Garamond"/>
            <w:b/>
            <w:sz w:val="20"/>
          </w:rPr>
          <w:t xml:space="preserve">Florian </w:t>
        </w:r>
        <w:proofErr w:type="spellStart"/>
        <w:r w:rsidR="006857C9">
          <w:rPr>
            <w:rFonts w:ascii="EB Garamond" w:eastAsia="EB Garamond" w:hAnsi="EB Garamond" w:cs="EB Garamond"/>
            <w:b/>
            <w:sz w:val="20"/>
          </w:rPr>
          <w:t>Donderer</w:t>
        </w:r>
        <w:proofErr w:type="spellEnd"/>
        <w:r w:rsidR="006857C9">
          <w:rPr>
            <w:rFonts w:ascii="EB Garamond" w:eastAsia="EB Garamond" w:hAnsi="EB Garamond" w:cs="EB Garamond"/>
            <w:b/>
            <w:sz w:val="20"/>
          </w:rPr>
          <w:t>, violin</w:t>
        </w:r>
      </w:hyperlink>
    </w:p>
    <w:p w14:paraId="27B80687" w14:textId="77777777" w:rsidR="0020154B" w:rsidRDefault="0017102C">
      <w:pPr>
        <w:pStyle w:val="normal"/>
        <w:spacing w:after="40" w:line="240" w:lineRule="auto"/>
      </w:pPr>
      <w:hyperlink r:id="rId7">
        <w:r w:rsidR="006857C9">
          <w:rPr>
            <w:rFonts w:ascii="EB Garamond" w:eastAsia="EB Garamond" w:hAnsi="EB Garamond" w:cs="EB Garamond"/>
            <w:b/>
            <w:sz w:val="20"/>
          </w:rPr>
          <w:t>Annette Walther, violin</w:t>
        </w:r>
      </w:hyperlink>
    </w:p>
    <w:p w14:paraId="59DF30F9" w14:textId="77777777" w:rsidR="0020154B" w:rsidRDefault="0017102C">
      <w:pPr>
        <w:pStyle w:val="normal"/>
        <w:spacing w:after="40" w:line="240" w:lineRule="auto"/>
      </w:pPr>
      <w:hyperlink r:id="rId8">
        <w:proofErr w:type="spellStart"/>
        <w:r w:rsidR="006857C9">
          <w:rPr>
            <w:rFonts w:ascii="EB Garamond" w:eastAsia="EB Garamond" w:hAnsi="EB Garamond" w:cs="EB Garamond"/>
            <w:b/>
            <w:sz w:val="20"/>
          </w:rPr>
          <w:t>Xandi</w:t>
        </w:r>
        <w:proofErr w:type="spellEnd"/>
        <w:r w:rsidR="006857C9">
          <w:rPr>
            <w:rFonts w:ascii="EB Garamond" w:eastAsia="EB Garamond" w:hAnsi="EB Garamond" w:cs="EB Garamond"/>
            <w:b/>
            <w:sz w:val="20"/>
          </w:rPr>
          <w:t xml:space="preserve"> van </w:t>
        </w:r>
        <w:proofErr w:type="spellStart"/>
        <w:r w:rsidR="006857C9">
          <w:rPr>
            <w:rFonts w:ascii="EB Garamond" w:eastAsia="EB Garamond" w:hAnsi="EB Garamond" w:cs="EB Garamond"/>
            <w:b/>
            <w:sz w:val="20"/>
          </w:rPr>
          <w:t>Dijk</w:t>
        </w:r>
        <w:proofErr w:type="spellEnd"/>
        <w:r w:rsidR="006857C9">
          <w:rPr>
            <w:rFonts w:ascii="EB Garamond" w:eastAsia="EB Garamond" w:hAnsi="EB Garamond" w:cs="EB Garamond"/>
            <w:b/>
            <w:sz w:val="20"/>
          </w:rPr>
          <w:t>, viola</w:t>
        </w:r>
      </w:hyperlink>
    </w:p>
    <w:p w14:paraId="6266A8AE" w14:textId="77777777" w:rsidR="0020154B" w:rsidRDefault="0017102C">
      <w:pPr>
        <w:pStyle w:val="normal"/>
        <w:spacing w:after="40" w:line="240" w:lineRule="auto"/>
      </w:pPr>
      <w:hyperlink r:id="rId9">
        <w:r w:rsidR="006857C9">
          <w:rPr>
            <w:rFonts w:ascii="EB Garamond" w:eastAsia="EB Garamond" w:hAnsi="EB Garamond" w:cs="EB Garamond"/>
            <w:b/>
            <w:sz w:val="20"/>
          </w:rPr>
          <w:t>Thomas Schmitz, violoncello</w:t>
        </w:r>
      </w:hyperlink>
    </w:p>
    <w:p w14:paraId="17620E74" w14:textId="77777777" w:rsidR="0020154B" w:rsidRDefault="0020154B">
      <w:pPr>
        <w:pStyle w:val="normal"/>
        <w:spacing w:after="40" w:line="240" w:lineRule="auto"/>
        <w:jc w:val="center"/>
      </w:pPr>
    </w:p>
    <w:p w14:paraId="27D1398E" w14:textId="77777777" w:rsidR="0020154B" w:rsidRDefault="0020154B">
      <w:pPr>
        <w:pStyle w:val="normal"/>
      </w:pPr>
    </w:p>
    <w:p w14:paraId="19A3D113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Thanks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rousing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lively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interpretations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individual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programme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concepts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Signum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made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mark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on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international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scene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established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itself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one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most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distinguished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ensembles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generation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>.</w:t>
      </w:r>
    </w:p>
    <w:p w14:paraId="3C989481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</w:p>
    <w:p w14:paraId="4485E118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Intensive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studies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with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Alban Berg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Artemis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Melos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well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collaborations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with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György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Kurtág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Walter Levin, Alfred Brendel, Leon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Fleisher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Joerg Widmann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have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shaped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artistic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development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Signum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which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won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numerous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awards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(German Music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Competition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Premio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Paolo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Borciani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London International String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Competition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)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been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accorded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intensive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support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(i.a. BBC New Generation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Artists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>).</w:t>
      </w:r>
    </w:p>
    <w:p w14:paraId="1A30FB4D" w14:textId="77777777" w:rsidR="0017102C" w:rsidRPr="0017102C" w:rsidRDefault="0017102C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</w:p>
    <w:p w14:paraId="5F193374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Concert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appearances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have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taken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Signum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international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podia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from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Madrid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Barcelona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Basel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Paris. The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performed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Hamburg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Laeiszhalle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Berlin Philharmonie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Konzerthaus,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Luxemburg Philharmonie,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Concertgebouw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Amsterdam,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Konzerthaus Vienna,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Wigmore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Hall London,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Gewandhaus Leipzig,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Boston Harvard Musical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Association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well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Schleswig-Holstein, Rheingau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Schwetzingen Music Festivals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BBC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Proms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>.</w:t>
      </w:r>
    </w:p>
    <w:p w14:paraId="64D7CBE5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</w:p>
    <w:p w14:paraId="45B5F977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The Signum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Quartet’s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discography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testament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their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stylistic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range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: Next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greats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literature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there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are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rarities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such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Ludwig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Thuille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recording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movements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.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Their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recording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‘No.3’ (Bartók, Berg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Schnittke) was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awarded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International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Classical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Music Awards 2014 ‘Best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Chamber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Music Recording’. Subsequent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recordings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include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“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soundescapes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“ (Ravel, Debussy,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Adès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)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“Alla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czeca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“ (Suk, Schulhoff, Dvorák),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which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will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be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followed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by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recording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works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by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Franz Schubert.</w:t>
      </w:r>
    </w:p>
    <w:p w14:paraId="71302BEF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</w:p>
    <w:p w14:paraId="60126AA1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Regular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collaborations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with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contemporary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composers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are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an integral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aspect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Signum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Quartet’s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artistic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work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. Bruno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Mantovani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dedicated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his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String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No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. 3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ensemble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which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they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performed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great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acclaim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in Paris, Vienna, Luxembourg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Frankfurt in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2016/ 17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season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>.</w:t>
      </w:r>
    </w:p>
    <w:p w14:paraId="3D91979A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</w:p>
    <w:p w14:paraId="1571C51E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In 2015,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launched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its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innovative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social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media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project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#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quartweet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where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composers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all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ages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abilities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are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invited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to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tweet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short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140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notes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less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on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Twitter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. The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project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has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received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much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media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attention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been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featured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on Deutschlandfunk, BBC In Tune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BR U-21.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Contributing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lastRenderedPageBreak/>
        <w:t>composers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include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Grawemeyer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Award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winners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Brett Dean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Sebastian Currier, Pulitzer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Prize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winner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Caroline Shaw, Bruno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Mantovani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Kevin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Volans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>.</w:t>
      </w:r>
    </w:p>
    <w:p w14:paraId="48A3BF07" w14:textId="77777777" w:rsidR="00FF271B" w:rsidRPr="0017102C" w:rsidRDefault="00FF271B" w:rsidP="00FF271B">
      <w:pPr>
        <w:widowControl w:val="0"/>
        <w:autoSpaceDE w:val="0"/>
        <w:autoSpaceDN w:val="0"/>
        <w:adjustRightInd w:val="0"/>
        <w:rPr>
          <w:rFonts w:ascii="EB Garamond" w:hAnsi="EB Garamond" w:cs="Helvetica"/>
          <w:color w:val="353535"/>
          <w:szCs w:val="22"/>
          <w:lang w:val="de-DE"/>
        </w:rPr>
      </w:pPr>
    </w:p>
    <w:p w14:paraId="5D28B957" w14:textId="6E52D596" w:rsidR="0020154B" w:rsidRPr="0017102C" w:rsidRDefault="00FF271B" w:rsidP="00FF271B">
      <w:pPr>
        <w:rPr>
          <w:rFonts w:ascii="EB Garamond" w:hAnsi="EB Garamond"/>
          <w:szCs w:val="22"/>
        </w:rPr>
      </w:pP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Chamber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music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partners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of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the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quartet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include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Jörg Widmann, Igor Levit, Nils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Moenkemeyer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, Adrian Brendel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and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 xml:space="preserve"> Dominique </w:t>
      </w:r>
      <w:proofErr w:type="spellStart"/>
      <w:r w:rsidRPr="0017102C">
        <w:rPr>
          <w:rFonts w:ascii="EB Garamond" w:hAnsi="EB Garamond" w:cs="Helvetica"/>
          <w:color w:val="353535"/>
          <w:szCs w:val="22"/>
          <w:lang w:val="de-DE"/>
        </w:rPr>
        <w:t>Horwitz</w:t>
      </w:r>
      <w:proofErr w:type="spellEnd"/>
      <w:r w:rsidRPr="0017102C">
        <w:rPr>
          <w:rFonts w:ascii="EB Garamond" w:hAnsi="EB Garamond" w:cs="Helvetica"/>
          <w:color w:val="353535"/>
          <w:szCs w:val="22"/>
          <w:lang w:val="de-DE"/>
        </w:rPr>
        <w:t>.</w:t>
      </w:r>
      <w:bookmarkStart w:id="0" w:name="_GoBack"/>
      <w:bookmarkEnd w:id="0"/>
    </w:p>
    <w:sectPr w:rsidR="0020154B" w:rsidRPr="001710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 Garamond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54B"/>
    <w:rsid w:val="0017102C"/>
    <w:rsid w:val="0020154B"/>
    <w:rsid w:val="006857C9"/>
    <w:rsid w:val="00872E8C"/>
    <w:rsid w:val="00AE32E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B5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2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2E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2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2E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ignumquartet.com/das-quartett/kerstin-dill/" TargetMode="External"/><Relationship Id="rId7" Type="http://schemas.openxmlformats.org/officeDocument/2006/relationships/hyperlink" Target="http://signumquartet.com/das-quartett/annette-walther/" TargetMode="External"/><Relationship Id="rId8" Type="http://schemas.openxmlformats.org/officeDocument/2006/relationships/hyperlink" Target="http://signumquartet.com/das-quartett/xandi-van-dijk/" TargetMode="External"/><Relationship Id="rId9" Type="http://schemas.openxmlformats.org/officeDocument/2006/relationships/hyperlink" Target="http://signumquartet.com/das-quartett/thomas-schmitz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2602</Characters>
  <Application>Microsoft Macintosh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Signum Quartet Vita EN 12-2014.docx</dc:title>
  <cp:lastModifiedBy>Peter van Dijk</cp:lastModifiedBy>
  <cp:revision>3</cp:revision>
  <dcterms:created xsi:type="dcterms:W3CDTF">2017-11-04T19:32:00Z</dcterms:created>
  <dcterms:modified xsi:type="dcterms:W3CDTF">2017-11-04T19:35:00Z</dcterms:modified>
</cp:coreProperties>
</file>